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61F5" w14:textId="77777777" w:rsidR="004D21A8" w:rsidRPr="004D21A8" w:rsidRDefault="00734908" w:rsidP="004D21A8">
      <w:pPr>
        <w:pStyle w:val="H1NoNumb"/>
        <w:jc w:val="center"/>
      </w:pPr>
      <w:bookmarkStart w:id="0" w:name="_Toc304199309"/>
      <w:r>
        <w:br/>
      </w:r>
      <w:r>
        <w:br/>
      </w:r>
      <w:r>
        <w:br/>
      </w:r>
      <w:r w:rsidRPr="004D21A8">
        <w:t xml:space="preserve">Meeting of the </w:t>
      </w:r>
      <w:r>
        <w:t>Employment Committee</w:t>
      </w:r>
      <w:r w:rsidRPr="004D21A8">
        <w:t xml:space="preserve"> </w:t>
      </w:r>
      <w:r w:rsidRPr="004D21A8">
        <w:br/>
      </w:r>
      <w:bookmarkEnd w:id="0"/>
      <w:r>
        <w:t>(</w:t>
      </w:r>
      <w:r w:rsidR="00854791">
        <w:t xml:space="preserve">9 </w:t>
      </w:r>
      <w:r w:rsidR="00D01996">
        <w:t>March</w:t>
      </w:r>
      <w:r w:rsidR="00854791">
        <w:t xml:space="preserve"> 2023</w:t>
      </w:r>
      <w:r>
        <w:t>)</w:t>
      </w:r>
    </w:p>
    <w:p w14:paraId="7CBEEF56" w14:textId="77777777" w:rsidR="00C756A1" w:rsidRDefault="00C756A1" w:rsidP="00844118">
      <w:pPr>
        <w:rPr>
          <w:b/>
          <w:szCs w:val="22"/>
        </w:rPr>
      </w:pPr>
    </w:p>
    <w:p w14:paraId="43F0A656" w14:textId="77777777" w:rsidR="004D21A8" w:rsidRDefault="00734908" w:rsidP="004D21A8">
      <w:pPr>
        <w:pStyle w:val="BodyText"/>
        <w:jc w:val="center"/>
      </w:pPr>
      <w:r w:rsidRPr="00D50DF0">
        <w:rPr>
          <w:b/>
        </w:rPr>
        <w:t>Chair:</w:t>
      </w:r>
      <w:r>
        <w:t xml:space="preserve"> County Councillor Phillippa Williamson</w:t>
      </w:r>
    </w:p>
    <w:p w14:paraId="022A00E5" w14:textId="77777777" w:rsidR="004D21A8" w:rsidRDefault="004D21A8" w:rsidP="004D21A8">
      <w:pPr>
        <w:pStyle w:val="BodyText"/>
      </w:pPr>
    </w:p>
    <w:p w14:paraId="207107E4" w14:textId="77777777" w:rsidR="00D01996" w:rsidRDefault="00734908" w:rsidP="0035449C">
      <w:pPr>
        <w:pStyle w:val="H2NoNumb"/>
        <w:spacing w:before="0"/>
        <w:jc w:val="both"/>
      </w:pPr>
      <w:r>
        <w:t>Part I (Open to Press and Public)</w:t>
      </w:r>
    </w:p>
    <w:p w14:paraId="2B48803C" w14:textId="77777777" w:rsidR="00D01996" w:rsidRDefault="00D01996" w:rsidP="00D01996">
      <w:pPr>
        <w:pStyle w:val="BodyText"/>
        <w:rPr>
          <w:lang w:eastAsia="en-GB"/>
        </w:rPr>
      </w:pPr>
    </w:p>
    <w:p w14:paraId="176C5671" w14:textId="77777777" w:rsidR="00D01996" w:rsidRDefault="00734908" w:rsidP="00D01996">
      <w:pPr>
        <w:pStyle w:val="BodyText"/>
        <w:rPr>
          <w:b/>
          <w:bCs w:val="0"/>
          <w:lang w:eastAsia="en-GB"/>
        </w:rPr>
      </w:pPr>
      <w:r>
        <w:rPr>
          <w:b/>
          <w:bCs w:val="0"/>
          <w:lang w:eastAsia="en-GB"/>
        </w:rPr>
        <w:t>Revised Priority Access to Vacancies Policy and Procedure</w:t>
      </w:r>
    </w:p>
    <w:p w14:paraId="323CDBF5" w14:textId="77777777" w:rsidR="00D01996" w:rsidRDefault="00D01996" w:rsidP="00D01996">
      <w:pPr>
        <w:pStyle w:val="BodyText"/>
        <w:rPr>
          <w:lang w:eastAsia="en-GB"/>
        </w:rPr>
      </w:pPr>
    </w:p>
    <w:p w14:paraId="63CF149A" w14:textId="77777777" w:rsidR="00D01996" w:rsidRDefault="00734908" w:rsidP="00D01996">
      <w:pPr>
        <w:pStyle w:val="BodyText"/>
        <w:jc w:val="both"/>
      </w:pPr>
      <w:r>
        <w:rPr>
          <w:lang w:eastAsia="en-GB"/>
        </w:rPr>
        <w:t xml:space="preserve">The committee considered a report presented by Deborah Barrow, Head of Human Resources, which set out the revised </w:t>
      </w:r>
      <w:r>
        <w:t>Priority Access to Vacancies Policy and Procedure for approval.</w:t>
      </w:r>
    </w:p>
    <w:p w14:paraId="1A56468B" w14:textId="77777777" w:rsidR="00D01996" w:rsidRDefault="00D01996" w:rsidP="00D01996">
      <w:pPr>
        <w:pStyle w:val="BodyText"/>
        <w:jc w:val="both"/>
      </w:pPr>
    </w:p>
    <w:p w14:paraId="7ADCF9DD" w14:textId="77777777" w:rsidR="00D01996" w:rsidRDefault="00734908" w:rsidP="00D01996">
      <w:pPr>
        <w:jc w:val="both"/>
      </w:pPr>
      <w:r>
        <w:rPr>
          <w:b/>
          <w:bCs w:val="0"/>
        </w:rPr>
        <w:t xml:space="preserve">Resolved: </w:t>
      </w:r>
      <w:r>
        <w:t>That the revised Priority Access to Vacancies Policy and Procedure,</w:t>
      </w:r>
      <w:r>
        <w:t xml:space="preserve"> as set out, be approved.</w:t>
      </w:r>
    </w:p>
    <w:p w14:paraId="0A6A9C68" w14:textId="77777777" w:rsidR="00D01996" w:rsidRDefault="00D01996" w:rsidP="00D01996">
      <w:pPr>
        <w:pStyle w:val="BodyText"/>
        <w:jc w:val="both"/>
        <w:rPr>
          <w:lang w:eastAsia="en-GB"/>
        </w:rPr>
      </w:pPr>
    </w:p>
    <w:p w14:paraId="36FF04D8" w14:textId="77777777" w:rsidR="00D01996" w:rsidRDefault="00734908" w:rsidP="00D01996">
      <w:pPr>
        <w:pStyle w:val="BodyText"/>
        <w:jc w:val="both"/>
        <w:rPr>
          <w:b/>
          <w:bCs w:val="0"/>
          <w:lang w:eastAsia="en-GB"/>
        </w:rPr>
      </w:pPr>
      <w:r>
        <w:rPr>
          <w:b/>
          <w:bCs w:val="0"/>
          <w:lang w:eastAsia="en-GB"/>
        </w:rPr>
        <w:t>Urgent Business</w:t>
      </w:r>
    </w:p>
    <w:p w14:paraId="70699BBF" w14:textId="77777777" w:rsidR="00D01996" w:rsidRDefault="00D01996" w:rsidP="00D01996">
      <w:pPr>
        <w:pStyle w:val="BodyText"/>
        <w:jc w:val="both"/>
        <w:rPr>
          <w:b/>
          <w:bCs w:val="0"/>
          <w:lang w:eastAsia="en-GB"/>
        </w:rPr>
      </w:pPr>
    </w:p>
    <w:p w14:paraId="1E88E0F4" w14:textId="77777777" w:rsidR="00D01996" w:rsidRDefault="00734908" w:rsidP="00D01996">
      <w:pPr>
        <w:jc w:val="both"/>
        <w:rPr>
          <w:rFonts w:cs="Arial"/>
          <w:bCs w:val="0"/>
          <w:szCs w:val="28"/>
          <w:bdr w:val="none" w:sz="0" w:space="0" w:color="auto" w:frame="1"/>
        </w:rPr>
      </w:pPr>
      <w:r>
        <w:rPr>
          <w:rFonts w:cs="Arial"/>
          <w:bCs w:val="0"/>
          <w:szCs w:val="28"/>
          <w:bdr w:val="none" w:sz="0" w:space="0" w:color="auto" w:frame="1"/>
        </w:rPr>
        <w:t>There was one item of Urgent Business to be considered, as follows:</w:t>
      </w:r>
    </w:p>
    <w:p w14:paraId="042AC025" w14:textId="77777777" w:rsidR="00D01996" w:rsidRDefault="00D01996" w:rsidP="00D01996">
      <w:pPr>
        <w:pStyle w:val="BodyText"/>
        <w:jc w:val="both"/>
        <w:rPr>
          <w:lang w:eastAsia="en-GB"/>
        </w:rPr>
      </w:pPr>
    </w:p>
    <w:p w14:paraId="7719F433" w14:textId="77777777" w:rsidR="00D01996" w:rsidRDefault="00734908" w:rsidP="00D01996">
      <w:pPr>
        <w:pStyle w:val="BodyText"/>
        <w:jc w:val="both"/>
        <w:rPr>
          <w:b/>
          <w:bCs w:val="0"/>
          <w:lang w:eastAsia="en-GB"/>
        </w:rPr>
      </w:pPr>
      <w:r>
        <w:rPr>
          <w:b/>
          <w:bCs w:val="0"/>
          <w:lang w:eastAsia="en-GB"/>
        </w:rPr>
        <w:t>Review of Coroner Salaries and Fees 2022/23</w:t>
      </w:r>
    </w:p>
    <w:p w14:paraId="39BA418A" w14:textId="77777777" w:rsidR="00D01996" w:rsidRDefault="00D01996" w:rsidP="00D01996">
      <w:pPr>
        <w:pStyle w:val="BodyText"/>
        <w:jc w:val="both"/>
        <w:rPr>
          <w:b/>
          <w:bCs w:val="0"/>
          <w:lang w:eastAsia="en-GB"/>
        </w:rPr>
      </w:pPr>
    </w:p>
    <w:p w14:paraId="39710C19" w14:textId="77777777" w:rsidR="00D01996" w:rsidRDefault="00734908" w:rsidP="00D01996">
      <w:pPr>
        <w:pStyle w:val="BodyText"/>
        <w:jc w:val="both"/>
      </w:pPr>
      <w:r>
        <w:rPr>
          <w:lang w:eastAsia="en-GB"/>
        </w:rPr>
        <w:t>The committee considered a report presented by Ann Edwards, Coroner Services Manager, which set ou</w:t>
      </w:r>
      <w:r>
        <w:rPr>
          <w:lang w:eastAsia="en-GB"/>
        </w:rPr>
        <w:t xml:space="preserve">t </w:t>
      </w:r>
      <w:r>
        <w:t>the proposed pay award for the Senior and Area Coroner salaries and fees paid to Assistant Coroners for 2022/23.</w:t>
      </w:r>
    </w:p>
    <w:p w14:paraId="40E9E111" w14:textId="77777777" w:rsidR="00D01996" w:rsidRDefault="00D01996" w:rsidP="00D01996">
      <w:pPr>
        <w:pStyle w:val="BodyText"/>
        <w:jc w:val="both"/>
      </w:pPr>
    </w:p>
    <w:p w14:paraId="676C15AD" w14:textId="77777777" w:rsidR="00D01996" w:rsidRDefault="00734908" w:rsidP="00D01996">
      <w:pPr>
        <w:jc w:val="both"/>
      </w:pPr>
      <w:r>
        <w:t>In considering the report, it was agreed there would be a likely disclosure of exempt information during the subsequent discussion and there</w:t>
      </w:r>
      <w:r>
        <w:t>fore it was:</w:t>
      </w:r>
    </w:p>
    <w:p w14:paraId="38887925" w14:textId="77777777" w:rsidR="00D01996" w:rsidRDefault="00D01996" w:rsidP="00D01996">
      <w:pPr>
        <w:jc w:val="both"/>
      </w:pPr>
    </w:p>
    <w:p w14:paraId="669C5E79" w14:textId="77777777" w:rsidR="00D01996" w:rsidRDefault="00734908" w:rsidP="00D01996">
      <w:pPr>
        <w:jc w:val="both"/>
      </w:pPr>
      <w:r>
        <w:rPr>
          <w:b/>
          <w:bCs w:val="0"/>
        </w:rPr>
        <w:t xml:space="preserve">Resolved: </w:t>
      </w:r>
      <w:r>
        <w:t>That the press and members of the public be excluded from the meeting on the grounds that there would be a likely disclosure of exempt information as defined in the appropriate paragraph of Part I of Schedule 12A to the Local Govern</w:t>
      </w:r>
      <w:r>
        <w:t>ment Act 1972.</w:t>
      </w:r>
    </w:p>
    <w:p w14:paraId="17E14697" w14:textId="77777777" w:rsidR="00D01996" w:rsidRDefault="00D01996" w:rsidP="00D01996">
      <w:pPr>
        <w:pStyle w:val="BodyText"/>
        <w:jc w:val="both"/>
        <w:rPr>
          <w:lang w:eastAsia="en-GB"/>
        </w:rPr>
      </w:pPr>
    </w:p>
    <w:p w14:paraId="385DC148" w14:textId="77777777" w:rsidR="00D01996" w:rsidRDefault="00734908" w:rsidP="00D01996">
      <w:pPr>
        <w:jc w:val="both"/>
      </w:pPr>
      <w:r>
        <w:rPr>
          <w:b/>
          <w:bCs w:val="0"/>
        </w:rPr>
        <w:t xml:space="preserve">Resolved: </w:t>
      </w:r>
      <w:r>
        <w:t>That</w:t>
      </w:r>
    </w:p>
    <w:p w14:paraId="7FCCCA5C" w14:textId="77777777" w:rsidR="00D01996" w:rsidRDefault="00D01996" w:rsidP="00D01996">
      <w:pPr>
        <w:jc w:val="both"/>
      </w:pPr>
    </w:p>
    <w:p w14:paraId="6E7C1824" w14:textId="77777777" w:rsidR="00D01996" w:rsidRDefault="00734908" w:rsidP="00D01996">
      <w:pPr>
        <w:numPr>
          <w:ilvl w:val="0"/>
          <w:numId w:val="10"/>
        </w:numPr>
        <w:jc w:val="both"/>
      </w:pPr>
      <w:r>
        <w:t>The 4% increase in the Senior and Area Coroners' salaries, as set out in the report, be approved with effect from 1 April 2022;</w:t>
      </w:r>
    </w:p>
    <w:p w14:paraId="29B70C80" w14:textId="77777777" w:rsidR="00D01996" w:rsidRDefault="00D01996" w:rsidP="00D01996">
      <w:pPr>
        <w:ind w:left="720"/>
        <w:jc w:val="both"/>
      </w:pPr>
    </w:p>
    <w:p w14:paraId="6E6741DF" w14:textId="77777777" w:rsidR="00D01996" w:rsidRDefault="00734908" w:rsidP="00D01996">
      <w:pPr>
        <w:numPr>
          <w:ilvl w:val="0"/>
          <w:numId w:val="10"/>
        </w:numPr>
        <w:jc w:val="both"/>
      </w:pPr>
      <w:r>
        <w:t>The revised on-call remuneration package for the Senior and Area Coroners, as set out in the report, be approved with effect from 1 April 2022;</w:t>
      </w:r>
    </w:p>
    <w:p w14:paraId="0A56EAC5" w14:textId="77777777" w:rsidR="00D01996" w:rsidRDefault="00D01996" w:rsidP="00D01996">
      <w:pPr>
        <w:pStyle w:val="ListParagraph"/>
        <w:jc w:val="both"/>
      </w:pPr>
    </w:p>
    <w:p w14:paraId="43794AA1" w14:textId="77777777" w:rsidR="00D01996" w:rsidRDefault="00734908" w:rsidP="00D01996">
      <w:pPr>
        <w:numPr>
          <w:ilvl w:val="0"/>
          <w:numId w:val="10"/>
        </w:numPr>
        <w:jc w:val="both"/>
      </w:pPr>
      <w:r>
        <w:lastRenderedPageBreak/>
        <w:t xml:space="preserve">The proposed court suit allowance for the Senior and Area Coroners, as set out in the report, be approved with </w:t>
      </w:r>
      <w:r>
        <w:t>effect from 1 April 2022; and</w:t>
      </w:r>
    </w:p>
    <w:p w14:paraId="1F30CBC5" w14:textId="77777777" w:rsidR="00D01996" w:rsidRDefault="00D01996" w:rsidP="00D01996">
      <w:pPr>
        <w:pStyle w:val="ListParagraph"/>
        <w:jc w:val="both"/>
      </w:pPr>
    </w:p>
    <w:p w14:paraId="2E0610C5" w14:textId="77777777" w:rsidR="00D01996" w:rsidRDefault="00734908" w:rsidP="00D01996">
      <w:pPr>
        <w:numPr>
          <w:ilvl w:val="0"/>
          <w:numId w:val="10"/>
        </w:numPr>
        <w:jc w:val="both"/>
      </w:pPr>
      <w:r>
        <w:t>The 1.56% increase in fees paid to Assistant Coroners, as set out in the report, be approved with effect from 1 April 2022.</w:t>
      </w:r>
    </w:p>
    <w:p w14:paraId="39BE24FE" w14:textId="77777777" w:rsidR="00D01996" w:rsidRDefault="00D01996" w:rsidP="00D01996">
      <w:pPr>
        <w:pStyle w:val="BodyText"/>
        <w:jc w:val="both"/>
        <w:rPr>
          <w:lang w:eastAsia="en-GB"/>
        </w:rPr>
      </w:pPr>
    </w:p>
    <w:p w14:paraId="4E9DEC6E" w14:textId="77777777" w:rsidR="00747346" w:rsidRPr="00D01996" w:rsidRDefault="00747346" w:rsidP="00D01996">
      <w:pPr>
        <w:pStyle w:val="BodyText"/>
        <w:jc w:val="both"/>
        <w:rPr>
          <w:lang w:eastAsia="en-GB"/>
        </w:rPr>
      </w:pPr>
    </w:p>
    <w:p w14:paraId="1B840EBB" w14:textId="77777777" w:rsidR="004D21A8" w:rsidRDefault="00734908" w:rsidP="0035449C">
      <w:pPr>
        <w:pStyle w:val="H2NoNumb"/>
        <w:spacing w:before="0"/>
        <w:jc w:val="both"/>
      </w:pPr>
      <w:r>
        <w:t>Part II (Not Open to Press and Public)</w:t>
      </w:r>
    </w:p>
    <w:p w14:paraId="3435DC73" w14:textId="77777777" w:rsidR="004F6A24" w:rsidRDefault="004F6A24" w:rsidP="004F6A24">
      <w:pPr>
        <w:jc w:val="both"/>
      </w:pPr>
    </w:p>
    <w:p w14:paraId="1156EA51" w14:textId="77777777" w:rsidR="004F6A24" w:rsidRPr="004F6A24" w:rsidRDefault="00734908" w:rsidP="004F6A24">
      <w:pPr>
        <w:jc w:val="both"/>
        <w:rPr>
          <w:b/>
          <w:bCs w:val="0"/>
        </w:rPr>
      </w:pPr>
      <w:r>
        <w:rPr>
          <w:b/>
          <w:bCs w:val="0"/>
        </w:rPr>
        <w:t>Local Pensions Partnership Limited Pay Proposals</w:t>
      </w:r>
    </w:p>
    <w:p w14:paraId="4E67E44A" w14:textId="77777777" w:rsidR="004F6A24" w:rsidRDefault="004F6A24" w:rsidP="004F6A24">
      <w:pPr>
        <w:jc w:val="both"/>
      </w:pPr>
    </w:p>
    <w:p w14:paraId="02ADD3F0" w14:textId="77777777" w:rsidR="004F6A24" w:rsidRDefault="00734908" w:rsidP="004F6A24">
      <w:pPr>
        <w:jc w:val="both"/>
      </w:pPr>
      <w:r>
        <w:t xml:space="preserve">(Not for Publication – Exempt information as defined in Paragraphs 1, </w:t>
      </w:r>
      <w:r w:rsidR="00D01996">
        <w:t xml:space="preserve">2 and </w:t>
      </w:r>
      <w:r>
        <w:t>3 and 4 of Part 1 of Schedule 12A to the Local Government Act, 1972. It is considered that in all the circumstances of the case the public interest in maintaining the exemption out</w:t>
      </w:r>
      <w:r>
        <w:t>weighs the public interests in disclosing the information.)</w:t>
      </w:r>
    </w:p>
    <w:p w14:paraId="61A844A0" w14:textId="77777777" w:rsidR="004F6A24" w:rsidRDefault="004F6A24" w:rsidP="004F6A24">
      <w:pPr>
        <w:jc w:val="both"/>
      </w:pPr>
    </w:p>
    <w:p w14:paraId="0F5D8EF0" w14:textId="77777777" w:rsidR="004F6A24" w:rsidRDefault="00734908" w:rsidP="004F6A24">
      <w:pPr>
        <w:jc w:val="both"/>
        <w:rPr>
          <w:rFonts w:cs="Arial"/>
        </w:rPr>
      </w:pPr>
      <w:r>
        <w:t xml:space="preserve">The committee considered a private and confidential report presented by </w:t>
      </w:r>
      <w:r w:rsidR="00D01996">
        <w:t>Sean Green, Head of Fund</w:t>
      </w:r>
      <w:r>
        <w:t xml:space="preserve">, which outlined </w:t>
      </w:r>
      <w:r w:rsidR="00D01996">
        <w:rPr>
          <w:rFonts w:cs="Arial"/>
        </w:rPr>
        <w:t>the 2023/24 pay proposals for the Local Pensions Partnership Limited.</w:t>
      </w:r>
    </w:p>
    <w:p w14:paraId="13414B62" w14:textId="77777777" w:rsidR="00D01996" w:rsidRDefault="00D01996" w:rsidP="004F6A24">
      <w:pPr>
        <w:jc w:val="both"/>
      </w:pPr>
    </w:p>
    <w:p w14:paraId="4AF598F0" w14:textId="77777777" w:rsidR="00D01996" w:rsidRDefault="00734908" w:rsidP="00D01996">
      <w:pPr>
        <w:autoSpaceDE w:val="0"/>
        <w:autoSpaceDN w:val="0"/>
        <w:adjustRightInd w:val="0"/>
        <w:jc w:val="both"/>
        <w:rPr>
          <w:rFonts w:cs="Arial"/>
        </w:rPr>
      </w:pPr>
      <w:r w:rsidRPr="004F6A24">
        <w:rPr>
          <w:b/>
          <w:bCs w:val="0"/>
        </w:rPr>
        <w:t>Resolved:</w:t>
      </w:r>
      <w:r>
        <w:t xml:space="preserve"> </w:t>
      </w:r>
      <w:r>
        <w:rPr>
          <w:rFonts w:cs="Arial"/>
        </w:rPr>
        <w:t>That</w:t>
      </w:r>
    </w:p>
    <w:p w14:paraId="4AF8FAB7" w14:textId="77777777" w:rsidR="00D01996" w:rsidRDefault="00D01996" w:rsidP="00D01996">
      <w:pPr>
        <w:autoSpaceDE w:val="0"/>
        <w:autoSpaceDN w:val="0"/>
        <w:adjustRightInd w:val="0"/>
        <w:jc w:val="both"/>
        <w:rPr>
          <w:rFonts w:cs="Arial"/>
        </w:rPr>
      </w:pPr>
    </w:p>
    <w:p w14:paraId="4CB71BEA" w14:textId="77777777" w:rsidR="00D01996" w:rsidRDefault="00734908" w:rsidP="00D019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The 2023/24 Pay Grade Structure, as set out in the report, be approved;</w:t>
      </w:r>
    </w:p>
    <w:p w14:paraId="27B6CD41" w14:textId="77777777" w:rsidR="00D01996" w:rsidRDefault="00D01996" w:rsidP="00D01996">
      <w:pPr>
        <w:autoSpaceDE w:val="0"/>
        <w:autoSpaceDN w:val="0"/>
        <w:adjustRightInd w:val="0"/>
        <w:ind w:left="720"/>
        <w:jc w:val="both"/>
        <w:rPr>
          <w:rFonts w:cs="Arial"/>
        </w:rPr>
      </w:pPr>
    </w:p>
    <w:p w14:paraId="2AED0A03" w14:textId="77777777" w:rsidR="00D01996" w:rsidRDefault="00734908" w:rsidP="00D019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The 2023/24 remuneration for the Executive Directors including the Chief Executive Officer, as set out in the report, be approved;</w:t>
      </w:r>
    </w:p>
    <w:p w14:paraId="62A5CEEF" w14:textId="77777777" w:rsidR="00D01996" w:rsidRDefault="00D01996" w:rsidP="00D01996">
      <w:pPr>
        <w:pStyle w:val="ListParagraph"/>
        <w:jc w:val="both"/>
        <w:rPr>
          <w:rFonts w:cs="Arial"/>
        </w:rPr>
      </w:pPr>
    </w:p>
    <w:p w14:paraId="0E00895C" w14:textId="77777777" w:rsidR="00D01996" w:rsidRDefault="00734908" w:rsidP="00D0199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The unchanged Remuneration Policy b</w:t>
      </w:r>
      <w:r>
        <w:rPr>
          <w:rFonts w:cs="Arial"/>
        </w:rPr>
        <w:t>e noted; and</w:t>
      </w:r>
    </w:p>
    <w:p w14:paraId="45A23C6E" w14:textId="77777777" w:rsidR="00D01996" w:rsidRDefault="00D01996" w:rsidP="00D01996">
      <w:pPr>
        <w:pStyle w:val="ListParagraph"/>
        <w:jc w:val="both"/>
        <w:rPr>
          <w:rFonts w:cs="Arial"/>
        </w:rPr>
      </w:pPr>
    </w:p>
    <w:p w14:paraId="7BF50FAA" w14:textId="77777777" w:rsidR="0035449C" w:rsidRPr="002048F5" w:rsidRDefault="00734908" w:rsidP="00A3105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The salaries over £100,000, as set out in the report, be noted.</w:t>
      </w:r>
    </w:p>
    <w:sectPr w:rsidR="0035449C" w:rsidRPr="002048F5" w:rsidSect="00C756A1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3FE4" w14:textId="77777777" w:rsidR="00000000" w:rsidRDefault="00734908">
      <w:r>
        <w:separator/>
      </w:r>
    </w:p>
  </w:endnote>
  <w:endnote w:type="continuationSeparator" w:id="0">
    <w:p w14:paraId="432DC347" w14:textId="77777777" w:rsidR="00000000" w:rsidRDefault="0073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7B4D" w14:textId="77777777" w:rsidR="00D74129" w:rsidRDefault="00734908" w:rsidP="00E16E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B2818" w14:textId="77777777" w:rsidR="00D74129" w:rsidRDefault="00D7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3B02" w14:textId="77777777" w:rsidR="00D74129" w:rsidRDefault="00D74129" w:rsidP="00D74129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8736B4" w14:paraId="7C51573F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64967D49" w14:textId="77777777" w:rsidR="00DF043B" w:rsidRDefault="00734908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F380719" wp14:editId="1375050E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356357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8D0425" w14:textId="77777777" w:rsidR="00DF043B" w:rsidRDefault="00DF043B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9190" w14:textId="77777777" w:rsidR="00D74129" w:rsidRDefault="00D74129" w:rsidP="00D74129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8736B4" w14:paraId="402D9907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1ABC2D96" w14:textId="77777777" w:rsidR="0036487C" w:rsidRDefault="0036487C" w:rsidP="004D419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30546A99" w14:textId="77777777" w:rsidR="00DF043B" w:rsidRPr="0036487C" w:rsidRDefault="00734908" w:rsidP="0036487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3A3BAC" wp14:editId="0D0FFA59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7110769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564B" w14:textId="77777777" w:rsidR="00000000" w:rsidRDefault="00734908">
      <w:r>
        <w:separator/>
      </w:r>
    </w:p>
  </w:footnote>
  <w:footnote w:type="continuationSeparator" w:id="0">
    <w:p w14:paraId="0822CAC5" w14:textId="77777777" w:rsidR="00000000" w:rsidRDefault="0073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0D66" w14:textId="77777777" w:rsidR="00841033" w:rsidRDefault="0073490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4F9BB1" wp14:editId="08149239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510593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12019B"/>
    <w:multiLevelType w:val="hybridMultilevel"/>
    <w:tmpl w:val="83B08588"/>
    <w:lvl w:ilvl="0" w:tplc="279C181C">
      <w:start w:val="1"/>
      <w:numFmt w:val="decimal"/>
      <w:lvlText w:val="%1."/>
      <w:lvlJc w:val="left"/>
      <w:pPr>
        <w:ind w:left="720" w:hanging="360"/>
      </w:pPr>
    </w:lvl>
    <w:lvl w:ilvl="1" w:tplc="30F0C4B2" w:tentative="1">
      <w:start w:val="1"/>
      <w:numFmt w:val="lowerLetter"/>
      <w:lvlText w:val="%2."/>
      <w:lvlJc w:val="left"/>
      <w:pPr>
        <w:ind w:left="1440" w:hanging="360"/>
      </w:pPr>
    </w:lvl>
    <w:lvl w:ilvl="2" w:tplc="6792C53C" w:tentative="1">
      <w:start w:val="1"/>
      <w:numFmt w:val="lowerRoman"/>
      <w:lvlText w:val="%3."/>
      <w:lvlJc w:val="right"/>
      <w:pPr>
        <w:ind w:left="2160" w:hanging="180"/>
      </w:pPr>
    </w:lvl>
    <w:lvl w:ilvl="3" w:tplc="4BD6ABA2" w:tentative="1">
      <w:start w:val="1"/>
      <w:numFmt w:val="decimal"/>
      <w:lvlText w:val="%4."/>
      <w:lvlJc w:val="left"/>
      <w:pPr>
        <w:ind w:left="2880" w:hanging="360"/>
      </w:pPr>
    </w:lvl>
    <w:lvl w:ilvl="4" w:tplc="D6F4D71A" w:tentative="1">
      <w:start w:val="1"/>
      <w:numFmt w:val="lowerLetter"/>
      <w:lvlText w:val="%5."/>
      <w:lvlJc w:val="left"/>
      <w:pPr>
        <w:ind w:left="3600" w:hanging="360"/>
      </w:pPr>
    </w:lvl>
    <w:lvl w:ilvl="5" w:tplc="902ED686" w:tentative="1">
      <w:start w:val="1"/>
      <w:numFmt w:val="lowerRoman"/>
      <w:lvlText w:val="%6."/>
      <w:lvlJc w:val="right"/>
      <w:pPr>
        <w:ind w:left="4320" w:hanging="180"/>
      </w:pPr>
    </w:lvl>
    <w:lvl w:ilvl="6" w:tplc="8334D63C" w:tentative="1">
      <w:start w:val="1"/>
      <w:numFmt w:val="decimal"/>
      <w:lvlText w:val="%7."/>
      <w:lvlJc w:val="left"/>
      <w:pPr>
        <w:ind w:left="5040" w:hanging="360"/>
      </w:pPr>
    </w:lvl>
    <w:lvl w:ilvl="7" w:tplc="77764E46" w:tentative="1">
      <w:start w:val="1"/>
      <w:numFmt w:val="lowerLetter"/>
      <w:lvlText w:val="%8."/>
      <w:lvlJc w:val="left"/>
      <w:pPr>
        <w:ind w:left="5760" w:hanging="360"/>
      </w:pPr>
    </w:lvl>
    <w:lvl w:ilvl="8" w:tplc="36167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697"/>
    <w:multiLevelType w:val="hybridMultilevel"/>
    <w:tmpl w:val="613CCEFA"/>
    <w:lvl w:ilvl="0" w:tplc="EF64561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B06C6EC" w:tentative="1">
      <w:start w:val="1"/>
      <w:numFmt w:val="lowerLetter"/>
      <w:lvlText w:val="%2."/>
      <w:lvlJc w:val="left"/>
      <w:pPr>
        <w:ind w:left="1440" w:hanging="360"/>
      </w:pPr>
    </w:lvl>
    <w:lvl w:ilvl="2" w:tplc="0052BC96" w:tentative="1">
      <w:start w:val="1"/>
      <w:numFmt w:val="lowerRoman"/>
      <w:lvlText w:val="%3."/>
      <w:lvlJc w:val="right"/>
      <w:pPr>
        <w:ind w:left="2160" w:hanging="180"/>
      </w:pPr>
    </w:lvl>
    <w:lvl w:ilvl="3" w:tplc="405A3C22" w:tentative="1">
      <w:start w:val="1"/>
      <w:numFmt w:val="decimal"/>
      <w:lvlText w:val="%4."/>
      <w:lvlJc w:val="left"/>
      <w:pPr>
        <w:ind w:left="2880" w:hanging="360"/>
      </w:pPr>
    </w:lvl>
    <w:lvl w:ilvl="4" w:tplc="51126FD0" w:tentative="1">
      <w:start w:val="1"/>
      <w:numFmt w:val="lowerLetter"/>
      <w:lvlText w:val="%5."/>
      <w:lvlJc w:val="left"/>
      <w:pPr>
        <w:ind w:left="3600" w:hanging="360"/>
      </w:pPr>
    </w:lvl>
    <w:lvl w:ilvl="5" w:tplc="E1FC0DA4" w:tentative="1">
      <w:start w:val="1"/>
      <w:numFmt w:val="lowerRoman"/>
      <w:lvlText w:val="%6."/>
      <w:lvlJc w:val="right"/>
      <w:pPr>
        <w:ind w:left="4320" w:hanging="180"/>
      </w:pPr>
    </w:lvl>
    <w:lvl w:ilvl="6" w:tplc="C8423272" w:tentative="1">
      <w:start w:val="1"/>
      <w:numFmt w:val="decimal"/>
      <w:lvlText w:val="%7."/>
      <w:lvlJc w:val="left"/>
      <w:pPr>
        <w:ind w:left="5040" w:hanging="360"/>
      </w:pPr>
    </w:lvl>
    <w:lvl w:ilvl="7" w:tplc="B8506AA4" w:tentative="1">
      <w:start w:val="1"/>
      <w:numFmt w:val="lowerLetter"/>
      <w:lvlText w:val="%8."/>
      <w:lvlJc w:val="left"/>
      <w:pPr>
        <w:ind w:left="5760" w:hanging="360"/>
      </w:pPr>
    </w:lvl>
    <w:lvl w:ilvl="8" w:tplc="6E960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F44"/>
    <w:multiLevelType w:val="hybridMultilevel"/>
    <w:tmpl w:val="758AAC64"/>
    <w:lvl w:ilvl="0" w:tplc="34CA7984">
      <w:start w:val="1"/>
      <w:numFmt w:val="lowerRoman"/>
      <w:lvlText w:val="%1."/>
      <w:lvlJc w:val="right"/>
      <w:pPr>
        <w:ind w:left="720" w:hanging="360"/>
      </w:pPr>
    </w:lvl>
    <w:lvl w:ilvl="1" w:tplc="3798360C" w:tentative="1">
      <w:start w:val="1"/>
      <w:numFmt w:val="lowerLetter"/>
      <w:lvlText w:val="%2."/>
      <w:lvlJc w:val="left"/>
      <w:pPr>
        <w:ind w:left="1440" w:hanging="360"/>
      </w:pPr>
    </w:lvl>
    <w:lvl w:ilvl="2" w:tplc="C2640D22" w:tentative="1">
      <w:start w:val="1"/>
      <w:numFmt w:val="lowerRoman"/>
      <w:lvlText w:val="%3."/>
      <w:lvlJc w:val="right"/>
      <w:pPr>
        <w:ind w:left="2160" w:hanging="180"/>
      </w:pPr>
    </w:lvl>
    <w:lvl w:ilvl="3" w:tplc="32C88080" w:tentative="1">
      <w:start w:val="1"/>
      <w:numFmt w:val="decimal"/>
      <w:lvlText w:val="%4."/>
      <w:lvlJc w:val="left"/>
      <w:pPr>
        <w:ind w:left="2880" w:hanging="360"/>
      </w:pPr>
    </w:lvl>
    <w:lvl w:ilvl="4" w:tplc="427CE0F8" w:tentative="1">
      <w:start w:val="1"/>
      <w:numFmt w:val="lowerLetter"/>
      <w:lvlText w:val="%5."/>
      <w:lvlJc w:val="left"/>
      <w:pPr>
        <w:ind w:left="3600" w:hanging="360"/>
      </w:pPr>
    </w:lvl>
    <w:lvl w:ilvl="5" w:tplc="25F0DC06" w:tentative="1">
      <w:start w:val="1"/>
      <w:numFmt w:val="lowerRoman"/>
      <w:lvlText w:val="%6."/>
      <w:lvlJc w:val="right"/>
      <w:pPr>
        <w:ind w:left="4320" w:hanging="180"/>
      </w:pPr>
    </w:lvl>
    <w:lvl w:ilvl="6" w:tplc="52167D00" w:tentative="1">
      <w:start w:val="1"/>
      <w:numFmt w:val="decimal"/>
      <w:lvlText w:val="%7."/>
      <w:lvlJc w:val="left"/>
      <w:pPr>
        <w:ind w:left="5040" w:hanging="360"/>
      </w:pPr>
    </w:lvl>
    <w:lvl w:ilvl="7" w:tplc="F81E5D32" w:tentative="1">
      <w:start w:val="1"/>
      <w:numFmt w:val="lowerLetter"/>
      <w:lvlText w:val="%8."/>
      <w:lvlJc w:val="left"/>
      <w:pPr>
        <w:ind w:left="5760" w:hanging="360"/>
      </w:pPr>
    </w:lvl>
    <w:lvl w:ilvl="8" w:tplc="CA3E2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638"/>
    <w:multiLevelType w:val="hybridMultilevel"/>
    <w:tmpl w:val="0E66D8B6"/>
    <w:lvl w:ilvl="0" w:tplc="F6F4997C">
      <w:start w:val="1"/>
      <w:numFmt w:val="lowerRoman"/>
      <w:lvlText w:val="%1)"/>
      <w:lvlJc w:val="left"/>
      <w:pPr>
        <w:ind w:left="720" w:hanging="720"/>
      </w:pPr>
    </w:lvl>
    <w:lvl w:ilvl="1" w:tplc="AF0CE542">
      <w:start w:val="1"/>
      <w:numFmt w:val="lowerLetter"/>
      <w:lvlText w:val="%2."/>
      <w:lvlJc w:val="left"/>
      <w:pPr>
        <w:ind w:left="1080" w:hanging="360"/>
      </w:pPr>
    </w:lvl>
    <w:lvl w:ilvl="2" w:tplc="AA481146">
      <w:start w:val="1"/>
      <w:numFmt w:val="lowerRoman"/>
      <w:lvlText w:val="%3."/>
      <w:lvlJc w:val="right"/>
      <w:pPr>
        <w:ind w:left="1800" w:hanging="180"/>
      </w:pPr>
    </w:lvl>
    <w:lvl w:ilvl="3" w:tplc="22406DC2">
      <w:start w:val="1"/>
      <w:numFmt w:val="decimal"/>
      <w:lvlText w:val="%4."/>
      <w:lvlJc w:val="left"/>
      <w:pPr>
        <w:ind w:left="2520" w:hanging="360"/>
      </w:pPr>
    </w:lvl>
    <w:lvl w:ilvl="4" w:tplc="348AE14C">
      <w:start w:val="1"/>
      <w:numFmt w:val="lowerLetter"/>
      <w:lvlText w:val="%5."/>
      <w:lvlJc w:val="left"/>
      <w:pPr>
        <w:ind w:left="3240" w:hanging="360"/>
      </w:pPr>
    </w:lvl>
    <w:lvl w:ilvl="5" w:tplc="CFE62536">
      <w:start w:val="1"/>
      <w:numFmt w:val="lowerRoman"/>
      <w:lvlText w:val="%6."/>
      <w:lvlJc w:val="right"/>
      <w:pPr>
        <w:ind w:left="3960" w:hanging="180"/>
      </w:pPr>
    </w:lvl>
    <w:lvl w:ilvl="6" w:tplc="0FCC6F60">
      <w:start w:val="1"/>
      <w:numFmt w:val="decimal"/>
      <w:lvlText w:val="%7."/>
      <w:lvlJc w:val="left"/>
      <w:pPr>
        <w:ind w:left="4680" w:hanging="360"/>
      </w:pPr>
    </w:lvl>
    <w:lvl w:ilvl="7" w:tplc="46E29CD4">
      <w:start w:val="1"/>
      <w:numFmt w:val="lowerLetter"/>
      <w:lvlText w:val="%8."/>
      <w:lvlJc w:val="left"/>
      <w:pPr>
        <w:ind w:left="5400" w:hanging="360"/>
      </w:pPr>
    </w:lvl>
    <w:lvl w:ilvl="8" w:tplc="03BEDFF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C41CF"/>
    <w:multiLevelType w:val="hybridMultilevel"/>
    <w:tmpl w:val="D8C6D3E0"/>
    <w:lvl w:ilvl="0" w:tplc="61EAB8C6">
      <w:start w:val="1"/>
      <w:numFmt w:val="lowerRoman"/>
      <w:lvlText w:val="%1."/>
      <w:lvlJc w:val="right"/>
      <w:pPr>
        <w:ind w:left="720" w:hanging="360"/>
      </w:pPr>
    </w:lvl>
    <w:lvl w:ilvl="1" w:tplc="F26CE1D8">
      <w:start w:val="1"/>
      <w:numFmt w:val="lowerLetter"/>
      <w:lvlText w:val="%2."/>
      <w:lvlJc w:val="left"/>
      <w:pPr>
        <w:ind w:left="1440" w:hanging="360"/>
      </w:pPr>
    </w:lvl>
    <w:lvl w:ilvl="2" w:tplc="AE3A785A">
      <w:start w:val="1"/>
      <w:numFmt w:val="lowerRoman"/>
      <w:lvlText w:val="%3."/>
      <w:lvlJc w:val="right"/>
      <w:pPr>
        <w:ind w:left="2160" w:hanging="180"/>
      </w:pPr>
    </w:lvl>
    <w:lvl w:ilvl="3" w:tplc="98160954">
      <w:start w:val="1"/>
      <w:numFmt w:val="decimal"/>
      <w:lvlText w:val="%4."/>
      <w:lvlJc w:val="left"/>
      <w:pPr>
        <w:ind w:left="2880" w:hanging="360"/>
      </w:pPr>
    </w:lvl>
    <w:lvl w:ilvl="4" w:tplc="32E4C9D2">
      <w:start w:val="1"/>
      <w:numFmt w:val="lowerLetter"/>
      <w:lvlText w:val="%5."/>
      <w:lvlJc w:val="left"/>
      <w:pPr>
        <w:ind w:left="3600" w:hanging="360"/>
      </w:pPr>
    </w:lvl>
    <w:lvl w:ilvl="5" w:tplc="F1725B48">
      <w:start w:val="1"/>
      <w:numFmt w:val="lowerRoman"/>
      <w:lvlText w:val="%6."/>
      <w:lvlJc w:val="right"/>
      <w:pPr>
        <w:ind w:left="4320" w:hanging="180"/>
      </w:pPr>
    </w:lvl>
    <w:lvl w:ilvl="6" w:tplc="32F66B86">
      <w:start w:val="1"/>
      <w:numFmt w:val="decimal"/>
      <w:lvlText w:val="%7."/>
      <w:lvlJc w:val="left"/>
      <w:pPr>
        <w:ind w:left="5040" w:hanging="360"/>
      </w:pPr>
    </w:lvl>
    <w:lvl w:ilvl="7" w:tplc="657A87D6">
      <w:start w:val="1"/>
      <w:numFmt w:val="lowerLetter"/>
      <w:lvlText w:val="%8."/>
      <w:lvlJc w:val="left"/>
      <w:pPr>
        <w:ind w:left="5760" w:hanging="360"/>
      </w:pPr>
    </w:lvl>
    <w:lvl w:ilvl="8" w:tplc="A2E828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5416D"/>
    <w:multiLevelType w:val="hybridMultilevel"/>
    <w:tmpl w:val="82B61BC2"/>
    <w:lvl w:ilvl="0" w:tplc="A5308ACA">
      <w:start w:val="1"/>
      <w:numFmt w:val="lowerRoman"/>
      <w:lvlText w:val="%1."/>
      <w:lvlJc w:val="right"/>
      <w:pPr>
        <w:ind w:left="720" w:hanging="360"/>
      </w:pPr>
    </w:lvl>
    <w:lvl w:ilvl="1" w:tplc="00E8FC40" w:tentative="1">
      <w:start w:val="1"/>
      <w:numFmt w:val="lowerLetter"/>
      <w:lvlText w:val="%2."/>
      <w:lvlJc w:val="left"/>
      <w:pPr>
        <w:ind w:left="1440" w:hanging="360"/>
      </w:pPr>
    </w:lvl>
    <w:lvl w:ilvl="2" w:tplc="C700FE66" w:tentative="1">
      <w:start w:val="1"/>
      <w:numFmt w:val="lowerRoman"/>
      <w:lvlText w:val="%3."/>
      <w:lvlJc w:val="right"/>
      <w:pPr>
        <w:ind w:left="2160" w:hanging="180"/>
      </w:pPr>
    </w:lvl>
    <w:lvl w:ilvl="3" w:tplc="1B14378A" w:tentative="1">
      <w:start w:val="1"/>
      <w:numFmt w:val="decimal"/>
      <w:lvlText w:val="%4."/>
      <w:lvlJc w:val="left"/>
      <w:pPr>
        <w:ind w:left="2880" w:hanging="360"/>
      </w:pPr>
    </w:lvl>
    <w:lvl w:ilvl="4" w:tplc="32EA947A" w:tentative="1">
      <w:start w:val="1"/>
      <w:numFmt w:val="lowerLetter"/>
      <w:lvlText w:val="%5."/>
      <w:lvlJc w:val="left"/>
      <w:pPr>
        <w:ind w:left="3600" w:hanging="360"/>
      </w:pPr>
    </w:lvl>
    <w:lvl w:ilvl="5" w:tplc="A6A24026" w:tentative="1">
      <w:start w:val="1"/>
      <w:numFmt w:val="lowerRoman"/>
      <w:lvlText w:val="%6."/>
      <w:lvlJc w:val="right"/>
      <w:pPr>
        <w:ind w:left="4320" w:hanging="180"/>
      </w:pPr>
    </w:lvl>
    <w:lvl w:ilvl="6" w:tplc="755A6AA4" w:tentative="1">
      <w:start w:val="1"/>
      <w:numFmt w:val="decimal"/>
      <w:lvlText w:val="%7."/>
      <w:lvlJc w:val="left"/>
      <w:pPr>
        <w:ind w:left="5040" w:hanging="360"/>
      </w:pPr>
    </w:lvl>
    <w:lvl w:ilvl="7" w:tplc="8256AB44" w:tentative="1">
      <w:start w:val="1"/>
      <w:numFmt w:val="lowerLetter"/>
      <w:lvlText w:val="%8."/>
      <w:lvlJc w:val="left"/>
      <w:pPr>
        <w:ind w:left="5760" w:hanging="360"/>
      </w:pPr>
    </w:lvl>
    <w:lvl w:ilvl="8" w:tplc="F4C85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C3B8B"/>
    <w:multiLevelType w:val="hybridMultilevel"/>
    <w:tmpl w:val="D89C63E4"/>
    <w:lvl w:ilvl="0" w:tplc="4B603448">
      <w:start w:val="1"/>
      <w:numFmt w:val="lowerRoman"/>
      <w:lvlText w:val="%1)"/>
      <w:lvlJc w:val="left"/>
      <w:pPr>
        <w:ind w:left="720" w:hanging="720"/>
      </w:pPr>
    </w:lvl>
    <w:lvl w:ilvl="1" w:tplc="39A6EC90">
      <w:start w:val="1"/>
      <w:numFmt w:val="lowerLetter"/>
      <w:lvlText w:val="%2."/>
      <w:lvlJc w:val="left"/>
      <w:pPr>
        <w:ind w:left="1080" w:hanging="360"/>
      </w:pPr>
    </w:lvl>
    <w:lvl w:ilvl="2" w:tplc="E564D4BE">
      <w:start w:val="1"/>
      <w:numFmt w:val="lowerRoman"/>
      <w:lvlText w:val="%3."/>
      <w:lvlJc w:val="right"/>
      <w:pPr>
        <w:ind w:left="1800" w:hanging="180"/>
      </w:pPr>
    </w:lvl>
    <w:lvl w:ilvl="3" w:tplc="1DB02900">
      <w:start w:val="1"/>
      <w:numFmt w:val="decimal"/>
      <w:lvlText w:val="%4."/>
      <w:lvlJc w:val="left"/>
      <w:pPr>
        <w:ind w:left="2520" w:hanging="360"/>
      </w:pPr>
    </w:lvl>
    <w:lvl w:ilvl="4" w:tplc="6C9E6CFC">
      <w:start w:val="1"/>
      <w:numFmt w:val="lowerLetter"/>
      <w:lvlText w:val="%5."/>
      <w:lvlJc w:val="left"/>
      <w:pPr>
        <w:ind w:left="3240" w:hanging="360"/>
      </w:pPr>
    </w:lvl>
    <w:lvl w:ilvl="5" w:tplc="75ACE724">
      <w:start w:val="1"/>
      <w:numFmt w:val="lowerRoman"/>
      <w:lvlText w:val="%6."/>
      <w:lvlJc w:val="right"/>
      <w:pPr>
        <w:ind w:left="3960" w:hanging="180"/>
      </w:pPr>
    </w:lvl>
    <w:lvl w:ilvl="6" w:tplc="F5EC0BDA">
      <w:start w:val="1"/>
      <w:numFmt w:val="decimal"/>
      <w:lvlText w:val="%7."/>
      <w:lvlJc w:val="left"/>
      <w:pPr>
        <w:ind w:left="4680" w:hanging="360"/>
      </w:pPr>
    </w:lvl>
    <w:lvl w:ilvl="7" w:tplc="088EAA54">
      <w:start w:val="1"/>
      <w:numFmt w:val="lowerLetter"/>
      <w:lvlText w:val="%8."/>
      <w:lvlJc w:val="left"/>
      <w:pPr>
        <w:ind w:left="5400" w:hanging="360"/>
      </w:pPr>
    </w:lvl>
    <w:lvl w:ilvl="8" w:tplc="02D4DDA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C4D655C"/>
    <w:multiLevelType w:val="hybridMultilevel"/>
    <w:tmpl w:val="7968145C"/>
    <w:lvl w:ilvl="0" w:tplc="44C6BD6C">
      <w:start w:val="1"/>
      <w:numFmt w:val="lowerRoman"/>
      <w:lvlText w:val="%1."/>
      <w:lvlJc w:val="right"/>
      <w:pPr>
        <w:ind w:left="720" w:hanging="360"/>
      </w:pPr>
    </w:lvl>
    <w:lvl w:ilvl="1" w:tplc="84AC28C6">
      <w:start w:val="1"/>
      <w:numFmt w:val="lowerLetter"/>
      <w:lvlText w:val="%2."/>
      <w:lvlJc w:val="left"/>
      <w:pPr>
        <w:ind w:left="1440" w:hanging="360"/>
      </w:pPr>
    </w:lvl>
    <w:lvl w:ilvl="2" w:tplc="95F8E252">
      <w:start w:val="1"/>
      <w:numFmt w:val="lowerRoman"/>
      <w:lvlText w:val="%3."/>
      <w:lvlJc w:val="right"/>
      <w:pPr>
        <w:ind w:left="2160" w:hanging="180"/>
      </w:pPr>
    </w:lvl>
    <w:lvl w:ilvl="3" w:tplc="EAD8E0D2">
      <w:start w:val="1"/>
      <w:numFmt w:val="decimal"/>
      <w:lvlText w:val="%4."/>
      <w:lvlJc w:val="left"/>
      <w:pPr>
        <w:ind w:left="2880" w:hanging="360"/>
      </w:pPr>
    </w:lvl>
    <w:lvl w:ilvl="4" w:tplc="859C13A2">
      <w:start w:val="1"/>
      <w:numFmt w:val="lowerLetter"/>
      <w:lvlText w:val="%5."/>
      <w:lvlJc w:val="left"/>
      <w:pPr>
        <w:ind w:left="3600" w:hanging="360"/>
      </w:pPr>
    </w:lvl>
    <w:lvl w:ilvl="5" w:tplc="ABE8536A">
      <w:start w:val="1"/>
      <w:numFmt w:val="lowerRoman"/>
      <w:lvlText w:val="%6."/>
      <w:lvlJc w:val="right"/>
      <w:pPr>
        <w:ind w:left="4320" w:hanging="180"/>
      </w:pPr>
    </w:lvl>
    <w:lvl w:ilvl="6" w:tplc="8D82570C">
      <w:start w:val="1"/>
      <w:numFmt w:val="decimal"/>
      <w:lvlText w:val="%7."/>
      <w:lvlJc w:val="left"/>
      <w:pPr>
        <w:ind w:left="5040" w:hanging="360"/>
      </w:pPr>
    </w:lvl>
    <w:lvl w:ilvl="7" w:tplc="F520845E">
      <w:start w:val="1"/>
      <w:numFmt w:val="lowerLetter"/>
      <w:lvlText w:val="%8."/>
      <w:lvlJc w:val="left"/>
      <w:pPr>
        <w:ind w:left="5760" w:hanging="360"/>
      </w:pPr>
    </w:lvl>
    <w:lvl w:ilvl="8" w:tplc="8772842E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16832">
    <w:abstractNumId w:val="8"/>
  </w:num>
  <w:num w:numId="2" w16cid:durableId="684096090">
    <w:abstractNumId w:val="0"/>
  </w:num>
  <w:num w:numId="3" w16cid:durableId="875384694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 w16cid:durableId="558322413">
    <w:abstractNumId w:val="2"/>
  </w:num>
  <w:num w:numId="5" w16cid:durableId="314115429">
    <w:abstractNumId w:val="6"/>
  </w:num>
  <w:num w:numId="6" w16cid:durableId="9606941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6425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0061178">
    <w:abstractNumId w:val="1"/>
  </w:num>
  <w:num w:numId="9" w16cid:durableId="1392728192">
    <w:abstractNumId w:val="3"/>
  </w:num>
  <w:num w:numId="10" w16cid:durableId="14172412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3386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44FB9"/>
    <w:rsid w:val="000955FB"/>
    <w:rsid w:val="000D5CF5"/>
    <w:rsid w:val="000E24D7"/>
    <w:rsid w:val="00136344"/>
    <w:rsid w:val="00192EE0"/>
    <w:rsid w:val="001948C3"/>
    <w:rsid w:val="002048F5"/>
    <w:rsid w:val="00245237"/>
    <w:rsid w:val="0026742E"/>
    <w:rsid w:val="00273AE7"/>
    <w:rsid w:val="002A44DA"/>
    <w:rsid w:val="002B01EB"/>
    <w:rsid w:val="002B7F8E"/>
    <w:rsid w:val="003032CE"/>
    <w:rsid w:val="003209AD"/>
    <w:rsid w:val="003254F5"/>
    <w:rsid w:val="0035449C"/>
    <w:rsid w:val="0036387E"/>
    <w:rsid w:val="0036487C"/>
    <w:rsid w:val="003673AB"/>
    <w:rsid w:val="003A0AFD"/>
    <w:rsid w:val="003E73EC"/>
    <w:rsid w:val="00401E99"/>
    <w:rsid w:val="0040331B"/>
    <w:rsid w:val="004227B7"/>
    <w:rsid w:val="0047244C"/>
    <w:rsid w:val="0048685D"/>
    <w:rsid w:val="004B4931"/>
    <w:rsid w:val="004D21A8"/>
    <w:rsid w:val="004D419B"/>
    <w:rsid w:val="004E138E"/>
    <w:rsid w:val="004F0E44"/>
    <w:rsid w:val="004F6A24"/>
    <w:rsid w:val="005058AE"/>
    <w:rsid w:val="005A350B"/>
    <w:rsid w:val="0060036F"/>
    <w:rsid w:val="00626F7D"/>
    <w:rsid w:val="0063105A"/>
    <w:rsid w:val="00655131"/>
    <w:rsid w:val="00670BC1"/>
    <w:rsid w:val="00673CA9"/>
    <w:rsid w:val="006D4D2A"/>
    <w:rsid w:val="006F0238"/>
    <w:rsid w:val="00701D64"/>
    <w:rsid w:val="00707981"/>
    <w:rsid w:val="00734908"/>
    <w:rsid w:val="00747346"/>
    <w:rsid w:val="00777E5E"/>
    <w:rsid w:val="00780172"/>
    <w:rsid w:val="00782B20"/>
    <w:rsid w:val="007C3C64"/>
    <w:rsid w:val="00804D11"/>
    <w:rsid w:val="00805829"/>
    <w:rsid w:val="00835103"/>
    <w:rsid w:val="00841033"/>
    <w:rsid w:val="00844118"/>
    <w:rsid w:val="00846540"/>
    <w:rsid w:val="00854791"/>
    <w:rsid w:val="00864579"/>
    <w:rsid w:val="008736B4"/>
    <w:rsid w:val="0088697C"/>
    <w:rsid w:val="008B1D24"/>
    <w:rsid w:val="008E3BC3"/>
    <w:rsid w:val="00911715"/>
    <w:rsid w:val="00947372"/>
    <w:rsid w:val="009E2F6F"/>
    <w:rsid w:val="009F68C6"/>
    <w:rsid w:val="00A24E12"/>
    <w:rsid w:val="00A2745C"/>
    <w:rsid w:val="00A31050"/>
    <w:rsid w:val="00A71CC6"/>
    <w:rsid w:val="00AF3C5C"/>
    <w:rsid w:val="00B51A14"/>
    <w:rsid w:val="00B52950"/>
    <w:rsid w:val="00B72915"/>
    <w:rsid w:val="00BA5465"/>
    <w:rsid w:val="00BC6390"/>
    <w:rsid w:val="00C025D5"/>
    <w:rsid w:val="00C45BF7"/>
    <w:rsid w:val="00C520A5"/>
    <w:rsid w:val="00C756A1"/>
    <w:rsid w:val="00CE2C12"/>
    <w:rsid w:val="00CF7BC0"/>
    <w:rsid w:val="00D002CC"/>
    <w:rsid w:val="00D01996"/>
    <w:rsid w:val="00D03636"/>
    <w:rsid w:val="00D2569B"/>
    <w:rsid w:val="00D50DF0"/>
    <w:rsid w:val="00D648E4"/>
    <w:rsid w:val="00D72455"/>
    <w:rsid w:val="00D74129"/>
    <w:rsid w:val="00D7521D"/>
    <w:rsid w:val="00D7557F"/>
    <w:rsid w:val="00DA6F1A"/>
    <w:rsid w:val="00DC5683"/>
    <w:rsid w:val="00DF043B"/>
    <w:rsid w:val="00DF2594"/>
    <w:rsid w:val="00E16E4D"/>
    <w:rsid w:val="00E20250"/>
    <w:rsid w:val="00E5514B"/>
    <w:rsid w:val="00EC2716"/>
    <w:rsid w:val="00EF0E1B"/>
    <w:rsid w:val="00F01345"/>
    <w:rsid w:val="00F13E29"/>
    <w:rsid w:val="00F30F65"/>
    <w:rsid w:val="00FA6C1E"/>
    <w:rsid w:val="00FB0AA1"/>
    <w:rsid w:val="00FB0C96"/>
    <w:rsid w:val="00FC04A2"/>
    <w:rsid w:val="00FD59A4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A0AA7"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F6A24"/>
    <w:pPr>
      <w:ind w:left="720"/>
      <w:contextualSpacing/>
    </w:pPr>
  </w:style>
  <w:style w:type="paragraph" w:styleId="Revision">
    <w:name w:val="Revision"/>
    <w:hidden/>
    <w:uiPriority w:val="99"/>
    <w:semiHidden/>
    <w:rsid w:val="00947372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32</TotalTime>
  <Pages>2</Pages>
  <Words>451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Gorman, Dave</cp:lastModifiedBy>
  <cp:revision>13</cp:revision>
  <cp:lastPrinted>2002-06-26T11:27:00Z</cp:lastPrinted>
  <dcterms:created xsi:type="dcterms:W3CDTF">2022-11-16T18:32:00Z</dcterms:created>
  <dcterms:modified xsi:type="dcterms:W3CDTF">2023-04-26T15:02:00Z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Employment Committee</vt:lpwstr>
  </property>
  <property fmtid="{D5CDD505-2E9C-101B-9397-08002B2CF9AE}" pid="7" name="LeadDirector">
    <vt:lpwstr>Director of Corporate Services</vt:lpwstr>
  </property>
  <property fmtid="{D5CDD505-2E9C-101B-9397-08002B2CF9AE}" pid="8" name="LeadOfficer">
    <vt:lpwstr>Hannah Race</vt:lpwstr>
  </property>
  <property fmtid="{D5CDD505-2E9C-101B-9397-08002B2CF9AE}" pid="9" name="LeadOfficerEmail">
    <vt:lpwstr>Hannah.Race@lancashire.gov.uk</vt:lpwstr>
  </property>
  <property fmtid="{D5CDD505-2E9C-101B-9397-08002B2CF9AE}" pid="10" name="LeadOfficerTel">
    <vt:lpwstr/>
  </property>
  <property fmtid="{D5CDD505-2E9C-101B-9397-08002B2CF9AE}" pid="11" name="MeetingDate">
    <vt:lpwstr>Thursday, 25 May 2023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N/A;</vt:lpwstr>
  </property>
</Properties>
</file>